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9D201D">
        <w:rPr>
          <w:rFonts w:ascii="Arial" w:hAnsi="Arial" w:cs="Arial"/>
        </w:rPr>
        <w:tab/>
      </w:r>
      <w:r w:rsidR="009D201D" w:rsidRPr="009D201D">
        <w:rPr>
          <w:rFonts w:ascii="Arial" w:hAnsi="Arial" w:cs="Arial"/>
          <w:b/>
        </w:rPr>
        <w:t xml:space="preserve">Rekonstrukce a oprava zdiva na </w:t>
      </w:r>
      <w:proofErr w:type="spellStart"/>
      <w:r w:rsidR="009D201D" w:rsidRPr="009D201D">
        <w:rPr>
          <w:rFonts w:ascii="Arial" w:hAnsi="Arial" w:cs="Arial"/>
          <w:b/>
        </w:rPr>
        <w:t>Mandavě</w:t>
      </w:r>
      <w:proofErr w:type="spellEnd"/>
      <w:r w:rsidR="009D201D" w:rsidRPr="009D201D">
        <w:rPr>
          <w:rFonts w:ascii="Arial" w:hAnsi="Arial" w:cs="Arial"/>
          <w:b/>
        </w:rPr>
        <w:t xml:space="preserve"> ve Varnsdorfu, ul. Moravská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9D201D">
        <w:rPr>
          <w:rFonts w:ascii="Arial" w:hAnsi="Arial" w:cs="Arial"/>
        </w:rPr>
        <w:t xml:space="preserve">   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3E74C7" w:rsidRPr="003E74C7" w:rsidRDefault="009D201D" w:rsidP="009D201D">
      <w:pPr>
        <w:spacing w:before="120" w:after="120"/>
        <w:outlineLvl w:val="0"/>
        <w:rPr>
          <w:rFonts w:ascii="Arial" w:hAnsi="Arial" w:cs="Arial"/>
          <w:b/>
          <w:bCs/>
          <w:caps/>
          <w:sz w:val="22"/>
          <w:szCs w:val="22"/>
          <w:u w:val="single"/>
        </w:rPr>
      </w:pPr>
      <w:r w:rsidRPr="009D201D">
        <w:rPr>
          <w:rFonts w:ascii="Arial" w:hAnsi="Arial" w:cs="Arial"/>
          <w:b/>
        </w:rPr>
        <w:t xml:space="preserve">Rekonstrukce a oprava zdiva na </w:t>
      </w:r>
      <w:proofErr w:type="spellStart"/>
      <w:r w:rsidRPr="009D201D">
        <w:rPr>
          <w:rFonts w:ascii="Arial" w:hAnsi="Arial" w:cs="Arial"/>
          <w:b/>
        </w:rPr>
        <w:t>Mandavě</w:t>
      </w:r>
      <w:proofErr w:type="spellEnd"/>
      <w:r w:rsidRPr="009D201D">
        <w:rPr>
          <w:rFonts w:ascii="Arial" w:hAnsi="Arial" w:cs="Arial"/>
          <w:b/>
        </w:rPr>
        <w:t xml:space="preserve"> ve Varnsdorfu, ul. Moravská</w:t>
      </w:r>
    </w:p>
    <w:p w:rsidR="003E74C7" w:rsidRDefault="00D64290" w:rsidP="009D20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D64290">
        <w:rPr>
          <w:rFonts w:ascii="Arial" w:hAnsi="Arial" w:cs="Arial"/>
          <w:bCs/>
          <w:iCs/>
          <w:sz w:val="22"/>
          <w:szCs w:val="22"/>
        </w:rPr>
        <w:t>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E74C7">
        <w:rPr>
          <w:rFonts w:ascii="Arial" w:hAnsi="Arial" w:cs="Arial"/>
          <w:iCs/>
          <w:sz w:val="22"/>
          <w:szCs w:val="22"/>
        </w:rPr>
        <w:t>tímto</w:t>
      </w:r>
      <w:proofErr w:type="gramEnd"/>
      <w:r w:rsidRPr="003E74C7">
        <w:rPr>
          <w:rFonts w:ascii="Arial" w:hAnsi="Arial" w:cs="Arial"/>
          <w:iCs/>
          <w:sz w:val="22"/>
          <w:szCs w:val="22"/>
        </w:rPr>
        <w:t xml:space="preserve">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9308B" w:rsidRPr="003E74C7">
        <w:rPr>
          <w:rFonts w:ascii="Arial" w:hAnsi="Arial" w:cs="Arial"/>
          <w:sz w:val="22"/>
          <w:szCs w:val="22"/>
        </w:rPr>
        <w:t>který:</w:t>
      </w:r>
      <w:proofErr w:type="gramEnd"/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nebyl v zemi svého sídla v posledních 5 letech před zahájením zadávacího řízení pravomocně odsouzen pro trestný čin uvedený v příloze </w:t>
      </w:r>
      <w:proofErr w:type="gramStart"/>
      <w:r w:rsidRPr="003E74C7">
        <w:rPr>
          <w:rFonts w:ascii="Arial" w:hAnsi="Arial" w:cs="Arial"/>
          <w:sz w:val="22"/>
          <w:szCs w:val="22"/>
        </w:rPr>
        <w:t>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proofErr w:type="gramEnd"/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9B4508" w:rsidRPr="00CF25ED" w:rsidRDefault="003E74C7" w:rsidP="009D201D">
      <w:pPr>
        <w:tabs>
          <w:tab w:val="left" w:pos="1440"/>
          <w:tab w:val="left" w:pos="5220"/>
        </w:tabs>
        <w:rPr>
          <w:rFonts w:ascii="Calibri" w:hAnsi="Calibri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  <w:bookmarkStart w:id="0" w:name="_GoBack"/>
      <w:bookmarkEnd w:id="0"/>
    </w:p>
    <w:sectPr w:rsidR="009B4508" w:rsidRPr="00CF25ED" w:rsidSect="0005350D">
      <w:headerReference w:type="default" r:id="rId9"/>
      <w:footerReference w:type="default" r:id="rId10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F9" w:rsidRDefault="00CA39F9">
      <w:r>
        <w:separator/>
      </w:r>
    </w:p>
  </w:endnote>
  <w:endnote w:type="continuationSeparator" w:id="0">
    <w:p w:rsidR="00CA39F9" w:rsidRDefault="00CA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D201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D201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F9" w:rsidRDefault="00CA39F9">
      <w:r>
        <w:separator/>
      </w:r>
    </w:p>
  </w:footnote>
  <w:footnote w:type="continuationSeparator" w:id="0">
    <w:p w:rsidR="00CA39F9" w:rsidRDefault="00CA3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759E5"/>
    <w:rsid w:val="00182EEF"/>
    <w:rsid w:val="00187EF6"/>
    <w:rsid w:val="0019308B"/>
    <w:rsid w:val="001A216A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0D7F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9D201D"/>
    <w:rsid w:val="00A06981"/>
    <w:rsid w:val="00A241D0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31183"/>
    <w:rsid w:val="00C42772"/>
    <w:rsid w:val="00C45AF0"/>
    <w:rsid w:val="00C81255"/>
    <w:rsid w:val="00CA39F9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2717A"/>
    <w:rsid w:val="00D51827"/>
    <w:rsid w:val="00D64290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1C77E-51C5-4761-AAA1-F841F3D1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Poschlova Michaela</cp:lastModifiedBy>
  <cp:revision>4</cp:revision>
  <cp:lastPrinted>2016-11-10T20:45:00Z</cp:lastPrinted>
  <dcterms:created xsi:type="dcterms:W3CDTF">2017-08-31T09:19:00Z</dcterms:created>
  <dcterms:modified xsi:type="dcterms:W3CDTF">2017-11-16T07:58:00Z</dcterms:modified>
</cp:coreProperties>
</file>